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EAC" w:rsidRDefault="0075185E">
      <w:pPr>
        <w:pStyle w:val="20"/>
        <w:shd w:val="clear" w:color="auto" w:fill="auto"/>
        <w:spacing w:after="0" w:line="200" w:lineRule="exact"/>
        <w:ind w:left="40"/>
      </w:pPr>
      <w:r>
        <w:rPr>
          <w:rStyle w:val="21"/>
          <w:b/>
          <w:bCs/>
        </w:rPr>
        <w:t>Администрация Вилючинского городского округа</w:t>
      </w:r>
    </w:p>
    <w:p w:rsidR="003B5EAC" w:rsidRDefault="0075185E">
      <w:pPr>
        <w:pStyle w:val="20"/>
        <w:shd w:val="clear" w:color="auto" w:fill="auto"/>
        <w:spacing w:after="477" w:line="322" w:lineRule="exact"/>
        <w:ind w:left="40"/>
      </w:pPr>
      <w:r>
        <w:t>ЗАКРЫТОГО АДМИНИСТРАТИВНО-ТЕРРИТОРИАЛЬНОГО ОБРАЗОВАНИЯ ГОРОДА ВИЛЮЧИНСКА КАМЧАТСКОГО КРАЯ</w:t>
      </w:r>
    </w:p>
    <w:p w:rsidR="003B5EAC" w:rsidRDefault="0075185E">
      <w:pPr>
        <w:pStyle w:val="10"/>
        <w:keepNext/>
        <w:keepLines/>
        <w:shd w:val="clear" w:color="auto" w:fill="auto"/>
        <w:spacing w:before="0" w:after="444" w:line="400" w:lineRule="exact"/>
        <w:ind w:left="40"/>
      </w:pPr>
      <w:bookmarkStart w:id="0" w:name="bookmark0"/>
      <w:r>
        <w:t>ПОСТАНОВЛЕНИЕ</w:t>
      </w:r>
      <w:bookmarkEnd w:id="0"/>
    </w:p>
    <w:p w:rsidR="003B5EAC" w:rsidRDefault="00B83900" w:rsidP="00B83900">
      <w:pPr>
        <w:pStyle w:val="30"/>
        <w:shd w:val="clear" w:color="auto" w:fill="auto"/>
        <w:spacing w:before="0" w:after="0" w:line="200" w:lineRule="exact"/>
      </w:pPr>
      <w:r>
        <w:t>31.07.2014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" w:name="_GoBack"/>
      <w:bookmarkEnd w:id="1"/>
      <w:r w:rsidR="0075185E">
        <w:t>№</w:t>
      </w:r>
      <w:r>
        <w:t xml:space="preserve"> 973</w:t>
      </w:r>
    </w:p>
    <w:p w:rsidR="003B5EAC" w:rsidRDefault="00B83900" w:rsidP="00B83900">
      <w:pPr>
        <w:pStyle w:val="20"/>
        <w:shd w:val="clear" w:color="auto" w:fill="auto"/>
        <w:tabs>
          <w:tab w:val="center" w:pos="4866"/>
          <w:tab w:val="right" w:pos="9692"/>
        </w:tabs>
        <w:spacing w:after="620" w:line="200" w:lineRule="exact"/>
        <w:ind w:left="40"/>
        <w:jc w:val="left"/>
      </w:pPr>
      <w:r>
        <w:tab/>
        <w:t>г. Вилючинск</w:t>
      </w:r>
    </w:p>
    <w:p w:rsidR="003B5EAC" w:rsidRDefault="0075185E">
      <w:pPr>
        <w:pStyle w:val="22"/>
        <w:shd w:val="clear" w:color="auto" w:fill="auto"/>
        <w:spacing w:before="0"/>
        <w:ind w:left="40" w:right="4680"/>
      </w:pPr>
      <w:r>
        <w:t xml:space="preserve">Об определении помещений, пригодных для проведения агитационных публичных мероприятий по </w:t>
      </w:r>
      <w:r>
        <w:t>дополнительным выборам депутатов Думы Вилючинского городского округа по одномандатным избирательным округам №№ 1, 2, 5, 14 в форме собраний</w:t>
      </w:r>
    </w:p>
    <w:p w:rsidR="003B5EAC" w:rsidRDefault="0075185E">
      <w:pPr>
        <w:pStyle w:val="22"/>
        <w:shd w:val="clear" w:color="auto" w:fill="auto"/>
        <w:spacing w:before="0" w:after="221"/>
        <w:ind w:left="40" w:right="60" w:firstLine="740"/>
        <w:jc w:val="both"/>
      </w:pPr>
      <w:r>
        <w:t>В соответствии с Федеральным законом от 12.06.2002 № 67-ФЗ «Об ос</w:t>
      </w:r>
      <w:r>
        <w:softHyphen/>
        <w:t>новных гарантиях избирательных прав и права на уча</w:t>
      </w:r>
      <w:r>
        <w:t>стие в референдуме граж</w:t>
      </w:r>
      <w:r>
        <w:softHyphen/>
        <w:t>дан Российской Федерации», Законом Камчатского края от 19.12.2011 № 740 «О выборах депутатов представительных органов муниципальных образований в Камчатском крае», в связи с проведением 14 сентября 2014 года дополни</w:t>
      </w:r>
      <w:r>
        <w:softHyphen/>
        <w:t xml:space="preserve">тельных выборов </w:t>
      </w:r>
      <w:r>
        <w:t>депутатов Думы Вилючинского городского округа по одно</w:t>
      </w:r>
      <w:r>
        <w:softHyphen/>
        <w:t>мандатным избирательным округам №№ 1, 2, 5, 14</w:t>
      </w:r>
    </w:p>
    <w:p w:rsidR="003B5EAC" w:rsidRDefault="0075185E">
      <w:pPr>
        <w:pStyle w:val="24"/>
        <w:keepNext/>
        <w:keepLines/>
        <w:shd w:val="clear" w:color="auto" w:fill="auto"/>
        <w:spacing w:before="0" w:after="242" w:line="270" w:lineRule="exact"/>
        <w:ind w:left="40"/>
      </w:pPr>
      <w:bookmarkStart w:id="2" w:name="bookmark1"/>
      <w:r>
        <w:t>ПОСТАНОВЛЯЮ:</w:t>
      </w:r>
      <w:bookmarkEnd w:id="2"/>
    </w:p>
    <w:p w:rsidR="003B5EAC" w:rsidRDefault="0075185E">
      <w:pPr>
        <w:pStyle w:val="22"/>
        <w:numPr>
          <w:ilvl w:val="0"/>
          <w:numId w:val="1"/>
        </w:numPr>
        <w:shd w:val="clear" w:color="auto" w:fill="auto"/>
        <w:tabs>
          <w:tab w:val="left" w:pos="1077"/>
        </w:tabs>
        <w:spacing w:before="0" w:after="0" w:line="326" w:lineRule="exact"/>
        <w:ind w:left="40" w:right="60" w:firstLine="740"/>
        <w:jc w:val="both"/>
      </w:pPr>
      <w:r>
        <w:t>Определить помещения, пригодные для проведения агитационных публичных мероприятий по дополнительным выборам депутатов Думы Ви</w:t>
      </w:r>
      <w:r>
        <w:softHyphen/>
        <w:t xml:space="preserve">лючинского </w:t>
      </w:r>
      <w:r>
        <w:t>городского округа по одномандатным избирательным округам №№ 1, 2, 5, 14 в форме собраний и находящиеся в муниципальной собст</w:t>
      </w:r>
      <w:r>
        <w:softHyphen/>
        <w:t>венности, согласно приложению к настоящему постановлению.</w:t>
      </w:r>
    </w:p>
    <w:p w:rsidR="003B5EAC" w:rsidRDefault="0075185E">
      <w:pPr>
        <w:pStyle w:val="22"/>
        <w:numPr>
          <w:ilvl w:val="0"/>
          <w:numId w:val="1"/>
        </w:numPr>
        <w:shd w:val="clear" w:color="auto" w:fill="auto"/>
        <w:tabs>
          <w:tab w:val="left" w:pos="1077"/>
        </w:tabs>
        <w:spacing w:before="0" w:after="295" w:line="326" w:lineRule="exact"/>
        <w:ind w:left="40" w:right="60" w:firstLine="740"/>
        <w:jc w:val="both"/>
      </w:pPr>
      <w:r>
        <w:t>Начальнику отдела по связям с общественностью и средствами массовой инфор</w:t>
      </w:r>
      <w:r>
        <w:t>мации В.А. Гориной опубликовать настоящее постановле</w:t>
      </w:r>
      <w:r>
        <w:softHyphen/>
        <w:t>ние в «Вилючинской газете. Официальных известиях администрации Ви</w:t>
      </w:r>
      <w:r>
        <w:softHyphen/>
        <w:t>лючинского городского округа ЗАТО г. Вилючинск Камчатского края» и на официальном сайте органов местного самоуправления Вилючинского го</w:t>
      </w:r>
      <w:r>
        <w:softHyphen/>
        <w:t>р</w:t>
      </w:r>
      <w:r>
        <w:t>одского округа в информационно-телекоммуникационной сети «Интер</w:t>
      </w:r>
      <w:r>
        <w:softHyphen/>
        <w:t>нет».</w:t>
      </w:r>
    </w:p>
    <w:p w:rsidR="003B5EAC" w:rsidRDefault="0075185E" w:rsidP="00B83900">
      <w:pPr>
        <w:pStyle w:val="a9"/>
        <w:framePr w:w="9603" w:h="652" w:hSpace="2112" w:wrap="notBeside" w:vAnchor="text" w:hAnchor="page" w:x="4219" w:y="209"/>
        <w:shd w:val="clear" w:color="auto" w:fill="auto"/>
      </w:pPr>
      <w:r>
        <w:t>Глава администрации городского округа</w:t>
      </w:r>
    </w:p>
    <w:p w:rsidR="003B5EAC" w:rsidRDefault="0075185E">
      <w:pPr>
        <w:pStyle w:val="a9"/>
        <w:framePr w:w="1651" w:h="270" w:hSpace="2112" w:wrap="notBeside" w:vAnchor="text" w:hAnchor="text" w:x="11007" w:y="375"/>
        <w:shd w:val="clear" w:color="auto" w:fill="auto"/>
        <w:spacing w:line="270" w:lineRule="exact"/>
        <w:jc w:val="left"/>
      </w:pPr>
      <w:r>
        <w:t>В.Г. Васькин</w:t>
      </w:r>
    </w:p>
    <w:p w:rsidR="003B5EAC" w:rsidRDefault="003B5EAC">
      <w:pPr>
        <w:rPr>
          <w:sz w:val="2"/>
          <w:szCs w:val="2"/>
        </w:rPr>
      </w:pPr>
    </w:p>
    <w:p w:rsidR="003B5EAC" w:rsidRDefault="003B5EAC">
      <w:pPr>
        <w:rPr>
          <w:sz w:val="2"/>
          <w:szCs w:val="2"/>
        </w:rPr>
        <w:sectPr w:rsidR="003B5EAC" w:rsidSect="00B83900">
          <w:headerReference w:type="default" r:id="rId8"/>
          <w:type w:val="continuous"/>
          <w:pgSz w:w="16838" w:h="23810"/>
          <w:pgMar w:top="993" w:right="3573" w:bottom="4369" w:left="3573" w:header="0" w:footer="3" w:gutter="0"/>
          <w:cols w:space="720"/>
          <w:noEndnote/>
          <w:docGrid w:linePitch="360"/>
        </w:sectPr>
      </w:pPr>
    </w:p>
    <w:p w:rsidR="00B83900" w:rsidRDefault="00B83900">
      <w:pPr>
        <w:pStyle w:val="22"/>
        <w:shd w:val="clear" w:color="auto" w:fill="auto"/>
        <w:spacing w:before="0" w:after="0" w:line="317" w:lineRule="exact"/>
        <w:ind w:left="5540"/>
        <w:rPr>
          <w:rStyle w:val="11"/>
        </w:rPr>
      </w:pPr>
    </w:p>
    <w:p w:rsidR="00B83900" w:rsidRDefault="00B83900">
      <w:pPr>
        <w:pStyle w:val="22"/>
        <w:shd w:val="clear" w:color="auto" w:fill="auto"/>
        <w:spacing w:before="0" w:after="0" w:line="317" w:lineRule="exact"/>
        <w:ind w:left="5540"/>
        <w:rPr>
          <w:rStyle w:val="11"/>
        </w:rPr>
      </w:pPr>
    </w:p>
    <w:p w:rsidR="00B83900" w:rsidRDefault="00B83900">
      <w:pPr>
        <w:pStyle w:val="22"/>
        <w:shd w:val="clear" w:color="auto" w:fill="auto"/>
        <w:spacing w:before="0" w:after="0" w:line="317" w:lineRule="exact"/>
        <w:ind w:left="5540"/>
        <w:rPr>
          <w:rStyle w:val="11"/>
        </w:rPr>
      </w:pPr>
    </w:p>
    <w:p w:rsidR="00B83900" w:rsidRDefault="00B83900">
      <w:pPr>
        <w:pStyle w:val="22"/>
        <w:shd w:val="clear" w:color="auto" w:fill="auto"/>
        <w:spacing w:before="0" w:after="0" w:line="317" w:lineRule="exact"/>
        <w:ind w:left="5540"/>
        <w:rPr>
          <w:rStyle w:val="11"/>
        </w:rPr>
      </w:pPr>
    </w:p>
    <w:p w:rsidR="00B83900" w:rsidRDefault="00B83900" w:rsidP="00B83900">
      <w:pPr>
        <w:pStyle w:val="22"/>
        <w:shd w:val="clear" w:color="auto" w:fill="auto"/>
        <w:spacing w:before="0" w:after="0" w:line="317" w:lineRule="exact"/>
        <w:ind w:left="-142" w:firstLine="5682"/>
        <w:rPr>
          <w:rStyle w:val="11"/>
        </w:rPr>
      </w:pPr>
    </w:p>
    <w:p w:rsidR="00B83900" w:rsidRDefault="00B83900" w:rsidP="00B83900">
      <w:pPr>
        <w:pStyle w:val="22"/>
        <w:shd w:val="clear" w:color="auto" w:fill="auto"/>
        <w:spacing w:before="0" w:after="0" w:line="317" w:lineRule="exact"/>
        <w:ind w:left="-142" w:firstLine="5682"/>
        <w:rPr>
          <w:rStyle w:val="11"/>
        </w:rPr>
      </w:pPr>
    </w:p>
    <w:p w:rsidR="00B83900" w:rsidRDefault="00B83900" w:rsidP="00B83900">
      <w:pPr>
        <w:pStyle w:val="22"/>
        <w:shd w:val="clear" w:color="auto" w:fill="auto"/>
        <w:spacing w:before="0" w:after="0" w:line="317" w:lineRule="exact"/>
        <w:ind w:left="-142" w:firstLine="5682"/>
        <w:rPr>
          <w:rStyle w:val="11"/>
        </w:rPr>
      </w:pPr>
    </w:p>
    <w:p w:rsidR="00B83900" w:rsidRDefault="00B83900" w:rsidP="00B83900">
      <w:pPr>
        <w:pStyle w:val="22"/>
        <w:shd w:val="clear" w:color="auto" w:fill="auto"/>
        <w:spacing w:before="0" w:after="0" w:line="317" w:lineRule="exact"/>
        <w:ind w:left="-142" w:firstLine="5682"/>
        <w:rPr>
          <w:rStyle w:val="11"/>
        </w:rPr>
      </w:pPr>
    </w:p>
    <w:p w:rsidR="00B83900" w:rsidRDefault="00B83900" w:rsidP="00B83900">
      <w:pPr>
        <w:pStyle w:val="22"/>
        <w:shd w:val="clear" w:color="auto" w:fill="auto"/>
        <w:spacing w:before="0" w:after="0" w:line="317" w:lineRule="exact"/>
        <w:ind w:left="-142" w:firstLine="5682"/>
        <w:rPr>
          <w:rStyle w:val="11"/>
        </w:rPr>
      </w:pPr>
    </w:p>
    <w:p w:rsidR="00B83900" w:rsidRDefault="00B83900" w:rsidP="00B83900">
      <w:pPr>
        <w:pStyle w:val="22"/>
        <w:shd w:val="clear" w:color="auto" w:fill="auto"/>
        <w:spacing w:before="0" w:after="0" w:line="317" w:lineRule="exact"/>
        <w:ind w:left="-142" w:firstLine="5682"/>
        <w:rPr>
          <w:rStyle w:val="11"/>
        </w:rPr>
      </w:pPr>
    </w:p>
    <w:p w:rsidR="00B83900" w:rsidRDefault="00B83900" w:rsidP="00B83900">
      <w:pPr>
        <w:pStyle w:val="22"/>
        <w:shd w:val="clear" w:color="auto" w:fill="auto"/>
        <w:spacing w:before="0" w:after="0" w:line="317" w:lineRule="exact"/>
        <w:ind w:left="-142" w:firstLine="5682"/>
        <w:rPr>
          <w:rStyle w:val="11"/>
        </w:rPr>
      </w:pPr>
    </w:p>
    <w:p w:rsidR="00B83900" w:rsidRDefault="00B83900" w:rsidP="00B83900">
      <w:pPr>
        <w:pStyle w:val="22"/>
        <w:shd w:val="clear" w:color="auto" w:fill="auto"/>
        <w:spacing w:before="0" w:after="0" w:line="317" w:lineRule="exact"/>
        <w:ind w:left="-142" w:firstLine="5682"/>
        <w:rPr>
          <w:rStyle w:val="11"/>
        </w:rPr>
      </w:pPr>
    </w:p>
    <w:p w:rsidR="00B83900" w:rsidRDefault="00B83900" w:rsidP="00B83900">
      <w:pPr>
        <w:pStyle w:val="22"/>
        <w:shd w:val="clear" w:color="auto" w:fill="auto"/>
        <w:spacing w:before="0" w:after="0" w:line="317" w:lineRule="exact"/>
        <w:ind w:left="-142" w:firstLine="5682"/>
        <w:rPr>
          <w:rStyle w:val="11"/>
        </w:rPr>
      </w:pPr>
    </w:p>
    <w:p w:rsidR="00B83900" w:rsidRDefault="00B83900" w:rsidP="00B83900">
      <w:pPr>
        <w:pStyle w:val="22"/>
        <w:shd w:val="clear" w:color="auto" w:fill="auto"/>
        <w:spacing w:before="0" w:after="0" w:line="317" w:lineRule="exact"/>
        <w:ind w:left="-142" w:firstLine="5682"/>
        <w:rPr>
          <w:rStyle w:val="11"/>
        </w:rPr>
      </w:pPr>
    </w:p>
    <w:p w:rsidR="00B83900" w:rsidRDefault="00B83900" w:rsidP="00B83900">
      <w:pPr>
        <w:pStyle w:val="22"/>
        <w:shd w:val="clear" w:color="auto" w:fill="auto"/>
        <w:spacing w:before="0" w:after="0" w:line="317" w:lineRule="exact"/>
        <w:ind w:left="-142" w:firstLine="5682"/>
        <w:rPr>
          <w:rStyle w:val="11"/>
        </w:rPr>
      </w:pPr>
    </w:p>
    <w:p w:rsidR="00B83900" w:rsidRDefault="00B83900" w:rsidP="00B83900">
      <w:pPr>
        <w:pStyle w:val="22"/>
        <w:shd w:val="clear" w:color="auto" w:fill="auto"/>
        <w:spacing w:before="0" w:after="0" w:line="317" w:lineRule="exact"/>
        <w:ind w:left="-142" w:firstLine="5682"/>
        <w:rPr>
          <w:rStyle w:val="11"/>
        </w:rPr>
      </w:pPr>
    </w:p>
    <w:p w:rsidR="003B5EAC" w:rsidRDefault="0075185E" w:rsidP="00B83900">
      <w:pPr>
        <w:pStyle w:val="22"/>
        <w:shd w:val="clear" w:color="auto" w:fill="auto"/>
        <w:spacing w:before="0" w:after="0" w:line="317" w:lineRule="exact"/>
        <w:ind w:left="-142" w:firstLine="5682"/>
      </w:pPr>
      <w:r>
        <w:rPr>
          <w:rStyle w:val="11"/>
        </w:rPr>
        <w:t>Приложение</w:t>
      </w:r>
    </w:p>
    <w:p w:rsidR="003B5EAC" w:rsidRDefault="0075185E">
      <w:pPr>
        <w:pStyle w:val="22"/>
        <w:shd w:val="clear" w:color="auto" w:fill="auto"/>
        <w:spacing w:before="0" w:after="0" w:line="317" w:lineRule="exact"/>
        <w:ind w:left="5540" w:right="1140"/>
      </w:pPr>
      <w:r>
        <w:rPr>
          <w:rStyle w:val="11"/>
        </w:rPr>
        <w:t>к постановлению администрации Вилючинского городского округа</w:t>
      </w:r>
    </w:p>
    <w:p w:rsidR="003B5EAC" w:rsidRDefault="0075185E">
      <w:pPr>
        <w:pStyle w:val="40"/>
        <w:shd w:val="clear" w:color="auto" w:fill="auto"/>
        <w:spacing w:before="0"/>
        <w:ind w:right="160" w:firstLine="0"/>
      </w:pPr>
      <w:r>
        <w:t>Помещения,</w:t>
      </w:r>
    </w:p>
    <w:p w:rsidR="003B5EAC" w:rsidRDefault="0075185E">
      <w:pPr>
        <w:pStyle w:val="40"/>
        <w:shd w:val="clear" w:color="auto" w:fill="auto"/>
        <w:spacing w:before="0"/>
        <w:ind w:left="1380" w:right="880"/>
        <w:jc w:val="left"/>
      </w:pPr>
      <w:r>
        <w:t xml:space="preserve">пригодные для проведения агитационных публичных мероприятий по </w:t>
      </w:r>
      <w:r>
        <w:t>дополнительным выборам депутатов Думы Вилючинского городского округа по одномандатным избирательным округам №№ 1, 2, 5,14 в форме собраний и находящиеся в муниципальной</w:t>
      </w:r>
    </w:p>
    <w:p w:rsidR="003B5EAC" w:rsidRDefault="0075185E">
      <w:pPr>
        <w:pStyle w:val="40"/>
        <w:shd w:val="clear" w:color="auto" w:fill="auto"/>
        <w:spacing w:before="0" w:after="236"/>
        <w:ind w:right="160" w:firstLine="0"/>
      </w:pPr>
      <w:r>
        <w:t>собственности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2"/>
        <w:gridCol w:w="3960"/>
        <w:gridCol w:w="5251"/>
      </w:tblGrid>
      <w:tr w:rsidR="003B5EAC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EAC" w:rsidRDefault="0075185E">
            <w:pPr>
              <w:pStyle w:val="22"/>
              <w:framePr w:w="10354" w:wrap="notBeside" w:vAnchor="text" w:hAnchor="text" w:xAlign="center" w:y="1"/>
              <w:shd w:val="clear" w:color="auto" w:fill="auto"/>
              <w:spacing w:before="0" w:after="60" w:line="280" w:lineRule="exact"/>
              <w:jc w:val="center"/>
            </w:pPr>
            <w:r>
              <w:rPr>
                <w:rStyle w:val="11"/>
              </w:rPr>
              <w:t>№</w:t>
            </w:r>
          </w:p>
          <w:p w:rsidR="003B5EAC" w:rsidRDefault="0075185E">
            <w:pPr>
              <w:pStyle w:val="22"/>
              <w:framePr w:w="10354" w:wrap="notBeside" w:vAnchor="text" w:hAnchor="text" w:xAlign="center" w:y="1"/>
              <w:shd w:val="clear" w:color="auto" w:fill="auto"/>
              <w:spacing w:before="60" w:after="0" w:line="270" w:lineRule="exact"/>
              <w:jc w:val="center"/>
            </w:pPr>
            <w:r>
              <w:rPr>
                <w:rStyle w:val="135pt"/>
              </w:rPr>
              <w:t>п/п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EAC" w:rsidRDefault="0075185E">
            <w:pPr>
              <w:pStyle w:val="22"/>
              <w:framePr w:w="10354" w:wrap="notBeside" w:vAnchor="text" w:hAnchor="text" w:xAlign="center" w:y="1"/>
              <w:shd w:val="clear" w:color="auto" w:fill="auto"/>
              <w:spacing w:before="0" w:after="0" w:line="317" w:lineRule="exact"/>
              <w:ind w:left="980"/>
            </w:pPr>
            <w:r>
              <w:rPr>
                <w:rStyle w:val="135pt"/>
              </w:rPr>
              <w:t>Наименование, адрес помещения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EAC" w:rsidRDefault="0075185E">
            <w:pPr>
              <w:pStyle w:val="22"/>
              <w:framePr w:w="10354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135pt"/>
              </w:rPr>
              <w:t xml:space="preserve">Наименование организации, фамилия, </w:t>
            </w:r>
            <w:r>
              <w:rPr>
                <w:rStyle w:val="135pt"/>
              </w:rPr>
              <w:t>имя, отчество ответственного лица организации, номер телефона</w:t>
            </w:r>
          </w:p>
        </w:tc>
      </w:tr>
      <w:tr w:rsidR="003B5EAC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EAC" w:rsidRDefault="0075185E">
            <w:pPr>
              <w:pStyle w:val="22"/>
              <w:framePr w:w="1035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EAC" w:rsidRDefault="0075185E">
            <w:pPr>
              <w:pStyle w:val="22"/>
              <w:framePr w:w="10354" w:wrap="notBeside" w:vAnchor="text" w:hAnchor="text" w:xAlign="center" w:y="1"/>
              <w:shd w:val="clear" w:color="auto" w:fill="auto"/>
              <w:spacing w:before="0" w:after="0"/>
              <w:ind w:left="120"/>
            </w:pPr>
            <w:r>
              <w:rPr>
                <w:rStyle w:val="11"/>
              </w:rPr>
              <w:t>Лекционный зал Центральной городской библиотеки, адрес: г. Вилючинск, ул. Приморская, 6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EAC" w:rsidRDefault="0075185E">
            <w:pPr>
              <w:pStyle w:val="22"/>
              <w:framePr w:w="10354" w:wrap="notBeside" w:vAnchor="text" w:hAnchor="text" w:xAlign="center" w:y="1"/>
              <w:shd w:val="clear" w:color="auto" w:fill="auto"/>
              <w:spacing w:before="0" w:after="0"/>
              <w:ind w:left="180"/>
            </w:pPr>
            <w:r>
              <w:rPr>
                <w:rStyle w:val="11"/>
              </w:rPr>
              <w:t>Муниципальное бюджетное учреждение культуры «Централизованная библиотечная сис</w:t>
            </w:r>
            <w:r>
              <w:rPr>
                <w:rStyle w:val="11"/>
              </w:rPr>
              <w:softHyphen/>
              <w:t>тема», директор Гнитиева</w:t>
            </w:r>
            <w:r>
              <w:rPr>
                <w:rStyle w:val="11"/>
              </w:rPr>
              <w:t xml:space="preserve"> Марина Анатольевна, тел. 3-37-35</w:t>
            </w:r>
          </w:p>
        </w:tc>
      </w:tr>
      <w:tr w:rsidR="003B5EAC">
        <w:tblPrEx>
          <w:tblCellMar>
            <w:top w:w="0" w:type="dxa"/>
            <w:bottom w:w="0" w:type="dxa"/>
          </w:tblCellMar>
        </w:tblPrEx>
        <w:trPr>
          <w:trHeight w:hRule="exact" w:val="1963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EAC" w:rsidRDefault="0075185E">
            <w:pPr>
              <w:pStyle w:val="22"/>
              <w:framePr w:w="1035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EAC" w:rsidRDefault="0075185E">
            <w:pPr>
              <w:pStyle w:val="22"/>
              <w:framePr w:w="10354" w:wrap="notBeside" w:vAnchor="text" w:hAnchor="text" w:xAlign="center" w:y="1"/>
              <w:shd w:val="clear" w:color="auto" w:fill="auto"/>
              <w:spacing w:before="0" w:after="0" w:line="317" w:lineRule="exact"/>
              <w:jc w:val="both"/>
            </w:pPr>
            <w:r>
              <w:rPr>
                <w:rStyle w:val="11"/>
              </w:rPr>
              <w:t>Зрительный зал ДОФ, адрес: г. Вилючинск, ул. Вилкова, 35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EAC" w:rsidRDefault="0075185E">
            <w:pPr>
              <w:pStyle w:val="22"/>
              <w:framePr w:w="10354" w:wrap="notBeside" w:vAnchor="text" w:hAnchor="text" w:xAlign="center" w:y="1"/>
              <w:shd w:val="clear" w:color="auto" w:fill="auto"/>
              <w:spacing w:before="0" w:after="0" w:line="317" w:lineRule="exact"/>
              <w:ind w:left="180"/>
            </w:pPr>
            <w:r>
              <w:rPr>
                <w:rStyle w:val="11"/>
              </w:rPr>
              <w:t xml:space="preserve">Муниципальное бюджетное учреждение культуры «Дом культуры», художественный руководитель ДОФ - структурного подразделения МБУК ДК Ткаченко Наталья Александровна </w:t>
            </w:r>
            <w:r>
              <w:rPr>
                <w:rStyle w:val="11"/>
              </w:rPr>
              <w:t>тел. 2-31-47</w:t>
            </w:r>
          </w:p>
        </w:tc>
      </w:tr>
    </w:tbl>
    <w:p w:rsidR="003B5EAC" w:rsidRDefault="003B5EAC">
      <w:pPr>
        <w:rPr>
          <w:sz w:val="2"/>
          <w:szCs w:val="2"/>
        </w:rPr>
      </w:pPr>
    </w:p>
    <w:p w:rsidR="003B5EAC" w:rsidRDefault="003B5EAC">
      <w:pPr>
        <w:rPr>
          <w:sz w:val="2"/>
          <w:szCs w:val="2"/>
        </w:rPr>
      </w:pPr>
    </w:p>
    <w:sectPr w:rsidR="003B5EAC">
      <w:type w:val="continuous"/>
      <w:pgSz w:w="16838" w:h="23810"/>
      <w:pgMar w:top="4434" w:right="2630" w:bottom="9488" w:left="35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85E" w:rsidRDefault="0075185E">
      <w:r>
        <w:separator/>
      </w:r>
    </w:p>
  </w:endnote>
  <w:endnote w:type="continuationSeparator" w:id="0">
    <w:p w:rsidR="0075185E" w:rsidRDefault="0075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85E" w:rsidRDefault="0075185E"/>
  </w:footnote>
  <w:footnote w:type="continuationSeparator" w:id="0">
    <w:p w:rsidR="0075185E" w:rsidRDefault="007518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AC" w:rsidRDefault="00B839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7849870</wp:posOffset>
              </wp:positionH>
              <wp:positionV relativeFrom="page">
                <wp:posOffset>4156075</wp:posOffset>
              </wp:positionV>
              <wp:extent cx="354965" cy="335280"/>
              <wp:effectExtent l="127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EAC" w:rsidRDefault="0075185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i/>
                              <w:iCs/>
                            </w:rPr>
                            <w:t>#¥3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8.1pt;margin-top:327.25pt;width:27.95pt;height:26.4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" filled="f" stroked="f">
              <v:textbox style="mso-fit-shape-to-text:t" inset="0,0,0,0">
                <w:txbxContent>
                  <w:p w:rsidR="003B5EAC" w:rsidRDefault="0075185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i/>
                        <w:iCs/>
                      </w:rPr>
                      <w:t>#¥3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4D28"/>
    <w:multiLevelType w:val="multilevel"/>
    <w:tmpl w:val="9E1E54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EAC"/>
    <w:rsid w:val="003B5EAC"/>
    <w:rsid w:val="0075185E"/>
    <w:rsid w:val="00B8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basedOn w:val="a0"/>
    <w:link w:val="a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90"/>
      <w:sz w:val="45"/>
      <w:szCs w:val="45"/>
      <w:u w:val="none"/>
    </w:rPr>
  </w:style>
  <w:style w:type="character" w:customStyle="1" w:styleId="a6">
    <w:name w:val="Колонтитул"/>
    <w:basedOn w:val="a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90"/>
      <w:w w:val="100"/>
      <w:position w:val="0"/>
      <w:sz w:val="45"/>
      <w:szCs w:val="45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Batang" w:eastAsia="Batang" w:hAnsi="Batang" w:cs="Batang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pt">
    <w:name w:val="Основной текст + Интервал 1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/>
    </w:rPr>
  </w:style>
  <w:style w:type="character" w:customStyle="1" w:styleId="1pt0">
    <w:name w:val="Основной текст + Интервал 1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single"/>
      <w:lang w:val="ru-RU"/>
    </w:rPr>
  </w:style>
  <w:style w:type="character" w:customStyle="1" w:styleId="165pt-3pt">
    <w:name w:val="Основной текст + 16;5 pt;Курсив;Интервал -3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0"/>
      <w:w w:val="100"/>
      <w:position w:val="0"/>
      <w:sz w:val="33"/>
      <w:szCs w:val="33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35pt">
    <w:name w:val="Основной текст + 13;5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pacing w:val="-90"/>
      <w:sz w:val="45"/>
      <w:szCs w:val="4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60" w:line="0" w:lineRule="atLeast"/>
    </w:pPr>
    <w:rPr>
      <w:rFonts w:ascii="Batang" w:eastAsia="Batang" w:hAnsi="Batang" w:cs="Batang"/>
      <w:sz w:val="20"/>
      <w:szCs w:val="20"/>
    </w:rPr>
  </w:style>
  <w:style w:type="paragraph" w:customStyle="1" w:styleId="22">
    <w:name w:val="Основной текст2"/>
    <w:basedOn w:val="a"/>
    <w:link w:val="a7"/>
    <w:pPr>
      <w:shd w:val="clear" w:color="auto" w:fill="FFFFFF"/>
      <w:spacing w:before="720" w:after="18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322" w:lineRule="exact"/>
      <w:ind w:hanging="26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basedOn w:val="a0"/>
    <w:link w:val="a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90"/>
      <w:sz w:val="45"/>
      <w:szCs w:val="45"/>
      <w:u w:val="none"/>
    </w:rPr>
  </w:style>
  <w:style w:type="character" w:customStyle="1" w:styleId="a6">
    <w:name w:val="Колонтитул"/>
    <w:basedOn w:val="a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90"/>
      <w:w w:val="100"/>
      <w:position w:val="0"/>
      <w:sz w:val="45"/>
      <w:szCs w:val="45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Batang" w:eastAsia="Batang" w:hAnsi="Batang" w:cs="Batang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pt">
    <w:name w:val="Основной текст + Интервал 1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/>
    </w:rPr>
  </w:style>
  <w:style w:type="character" w:customStyle="1" w:styleId="1pt0">
    <w:name w:val="Основной текст + Интервал 1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single"/>
      <w:lang w:val="ru-RU"/>
    </w:rPr>
  </w:style>
  <w:style w:type="character" w:customStyle="1" w:styleId="165pt-3pt">
    <w:name w:val="Основной текст + 16;5 pt;Курсив;Интервал -3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0"/>
      <w:w w:val="100"/>
      <w:position w:val="0"/>
      <w:sz w:val="33"/>
      <w:szCs w:val="33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35pt">
    <w:name w:val="Основной текст + 13;5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pacing w:val="-90"/>
      <w:sz w:val="45"/>
      <w:szCs w:val="4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60" w:line="0" w:lineRule="atLeast"/>
    </w:pPr>
    <w:rPr>
      <w:rFonts w:ascii="Batang" w:eastAsia="Batang" w:hAnsi="Batang" w:cs="Batang"/>
      <w:sz w:val="20"/>
      <w:szCs w:val="20"/>
    </w:rPr>
  </w:style>
  <w:style w:type="paragraph" w:customStyle="1" w:styleId="22">
    <w:name w:val="Основной текст2"/>
    <w:basedOn w:val="a"/>
    <w:link w:val="a7"/>
    <w:pPr>
      <w:shd w:val="clear" w:color="auto" w:fill="FFFFFF"/>
      <w:spacing w:before="720" w:after="18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322" w:lineRule="exact"/>
      <w:ind w:hanging="26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2229</Characters>
  <Application>Microsoft Office Word</Application>
  <DocSecurity>0</DocSecurity>
  <Lines>18</Lines>
  <Paragraphs>5</Paragraphs>
  <ScaleCrop>false</ScaleCrop>
  <Company>Администрация ВГО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</cp:lastModifiedBy>
  <cp:revision>1</cp:revision>
  <dcterms:created xsi:type="dcterms:W3CDTF">2014-07-31T21:22:00Z</dcterms:created>
  <dcterms:modified xsi:type="dcterms:W3CDTF">2014-07-31T21:24:00Z</dcterms:modified>
</cp:coreProperties>
</file>